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GÜVENLİK SORUŞTURMASI FORMU</w:t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20"/>
        <w:gridCol w:w="5202"/>
        <w:gridCol w:w="2126"/>
        <w:tblGridChange w:id="0">
          <w:tblGrid>
            <w:gridCol w:w="3020"/>
            <w:gridCol w:w="5202"/>
            <w:gridCol w:w="2126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Adı, Soyadı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Fotoğraf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Mühür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İmza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Uyruğu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TCKN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İkamet Adresi ve İrtibat Bilgileri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(e-mail/tel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1"/>
        <w:gridCol w:w="2121"/>
        <w:gridCol w:w="1625"/>
        <w:gridCol w:w="2668"/>
        <w:gridCol w:w="2633"/>
        <w:tblGridChange w:id="0">
          <w:tblGrid>
            <w:gridCol w:w="1301"/>
            <w:gridCol w:w="2121"/>
            <w:gridCol w:w="1625"/>
            <w:gridCol w:w="2668"/>
            <w:gridCol w:w="2633"/>
          </w:tblGrid>
        </w:tblGridChange>
      </w:tblGrid>
      <w:tr>
        <w:trPr>
          <w:cantSplit w:val="1"/>
          <w:trHeight w:val="55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Öğrenim Durumu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En Son Mezun Olduğu Okulun Adı ve Yeri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Giriş Tarihi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Mezuniyet Tarihi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Ayrılma Nedeni (**)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Çalıştığı İşyeri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En Son Çalıştığı İş Yeri Unvanı ve Adresi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Çalışma Süresi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2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Aileye Dair Bilgiler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Adı Soyadı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Adres ve İrtibat Bilgileri (Yaşayanlar)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TCKN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Babasının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Annesinin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Velisinin (Ask. Öğ.İçin)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Eşinin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Kardeş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Kardeş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18 Yaşından Büyük Çocuklarının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Askerlik Durumu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Başlama Tarihi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Terhis Tarihi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Cezaları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Birliğin Adı ve Yeri</w:t>
            </w:r>
          </w:p>
        </w:tc>
      </w:tr>
      <w:tr>
        <w:trPr>
          <w:cantSplit w:val="1"/>
          <w:trHeight w:val="37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Hakkınızda verilmiş bulunan mahkûmiyet kararı veya halen devam eden ceza davası var mıdır?</w:t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VAR (   )                                                YOK  (  )</w:t>
      </w:r>
    </w:p>
    <w:tbl>
      <w:tblPr>
        <w:tblStyle w:val="Table3"/>
        <w:tblW w:w="1034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4"/>
        <w:gridCol w:w="4824"/>
        <w:tblGridChange w:id="0">
          <w:tblGrid>
            <w:gridCol w:w="5524"/>
            <w:gridCol w:w="4824"/>
          </w:tblGrid>
        </w:tblGridChange>
      </w:tblGrid>
      <w:tr>
        <w:trPr>
          <w:cantSplit w:val="0"/>
          <w:trHeight w:val="10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KENDİSİ VE YAKIN AKRABALARIYLA İLGİLİ BELİRTİLMESİNDE FAYDA GÖRÜLEN DİĞER HUSUSLAR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baseline"/>
                <w:rtl w:val="0"/>
              </w:rPr>
              <w:t xml:space="preserve">(Ceza Davasına Konu Olup Olmadığı, Mahkûmiyet Hükmünün Bulunup Bulunmadığı, Çifte Vatandaşlık Durumu Vb.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YUKARDAKİ BİLGİLERİN DOĞRU OLDUĞUNU BEYAN EDERİM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Şahsın İmzası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UYARI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 nüfus bilgilerinde kısaltma yapılmadan doğru ve eksiksiz doldurulur.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(*) Adı ve /veya Soyadı değişenler değişiklikten önceki ad / soyadım da belirtirler.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(**) Okulda ayrılma nedeni olarak, “Mezuniyet, Tasdikname, vb.” yazılacak, ancak Tasdikname alma gerekçesi belirtilecektir.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(***) Kardeş sayısı iki den fazla ise diğer kardeşlere ilişkin bilgiler ayrıca eklenir.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NOT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Adayların müracaat sürecini kısaltmak ve işlemlerde kolaylık sağlamak maksadıyla, bu form personel temin makamları tarafından internet ortamında yayınlana bilir.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 form doldurulduğunda gizlilik derecesi asgari “ÖZEL”, dağıtım sınırlaması “KİŞİYE ÖZEL” olur.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